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A563" w14:textId="0A6B8511" w:rsidR="007C0E95" w:rsidRPr="001D4BCC" w:rsidRDefault="007C0E95" w:rsidP="007C0E95">
      <w:pPr>
        <w:pStyle w:val="Default"/>
        <w:rPr>
          <w:rFonts w:asciiTheme="minorHAnsi" w:hAnsiTheme="minorHAnsi" w:cstheme="minorHAnsi"/>
        </w:rPr>
      </w:pPr>
      <w:r w:rsidRPr="001D4BCC">
        <w:rPr>
          <w:rFonts w:asciiTheme="minorHAnsi" w:hAnsiTheme="minorHAnsi" w:cstheme="minorHAnsi"/>
        </w:rPr>
        <w:t>Circ. n. 1</w:t>
      </w:r>
      <w:r w:rsidR="00826A73">
        <w:rPr>
          <w:rFonts w:asciiTheme="minorHAnsi" w:hAnsiTheme="minorHAnsi" w:cstheme="minorHAnsi"/>
        </w:rPr>
        <w:t>9</w:t>
      </w:r>
      <w:r w:rsidR="005076EC">
        <w:rPr>
          <w:rFonts w:asciiTheme="minorHAnsi" w:hAnsiTheme="minorHAnsi" w:cstheme="minorHAnsi"/>
        </w:rPr>
        <w:t>7</w:t>
      </w:r>
    </w:p>
    <w:p w14:paraId="432D6A99" w14:textId="65B454A9" w:rsidR="0064503E" w:rsidRDefault="000C13A4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Ai docenti</w:t>
      </w:r>
    </w:p>
    <w:p w14:paraId="4B4CA8AC" w14:textId="68468535" w:rsidR="00CB2923" w:rsidRDefault="00CB2923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 genitori</w:t>
      </w:r>
    </w:p>
    <w:p w14:paraId="7F3E55F9" w14:textId="7ED957F2" w:rsidR="005076EC" w:rsidRDefault="005076EC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Agli alunni</w:t>
      </w:r>
    </w:p>
    <w:p w14:paraId="410E1518" w14:textId="744A7669" w:rsidR="000C13A4" w:rsidRPr="001D4BCC" w:rsidRDefault="000C13A4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Al DSGA</w:t>
      </w:r>
    </w:p>
    <w:p w14:paraId="2B7D0DF8" w14:textId="0AFB2700" w:rsidR="005854D6" w:rsidRDefault="005854D6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Al personale ATA</w:t>
      </w:r>
    </w:p>
    <w:p w14:paraId="4BBFD0F9" w14:textId="302D49A6" w:rsidR="00C9096D" w:rsidRPr="001D4BCC" w:rsidRDefault="00C9096D" w:rsidP="003C2C1B">
      <w:pPr>
        <w:ind w:firstLine="426"/>
        <w:jc w:val="right"/>
        <w:rPr>
          <w:rFonts w:asciiTheme="minorHAnsi" w:hAnsiTheme="minorHAnsi" w:cstheme="minorHAnsi"/>
          <w:sz w:val="24"/>
          <w:szCs w:val="24"/>
        </w:rPr>
      </w:pPr>
      <w:r w:rsidRPr="001D4BCC">
        <w:rPr>
          <w:rFonts w:asciiTheme="minorHAnsi" w:hAnsiTheme="minorHAnsi" w:cstheme="minorHAnsi"/>
          <w:sz w:val="24"/>
          <w:szCs w:val="24"/>
        </w:rPr>
        <w:t>Atti</w:t>
      </w:r>
    </w:p>
    <w:p w14:paraId="03B11540" w14:textId="77777777" w:rsidR="006B3C42" w:rsidRPr="006B3C42" w:rsidRDefault="006B3C42" w:rsidP="006B3C4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4074104D" w14:textId="09FBC6DA" w:rsidR="005076EC" w:rsidRDefault="005076EC" w:rsidP="006B3C4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Oggetto: 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>incontro-dibattito sul tema “Donna: ieri, oggi e domani”</w:t>
      </w:r>
    </w:p>
    <w:p w14:paraId="4D347E07" w14:textId="77777777" w:rsidR="005076EC" w:rsidRDefault="005076EC" w:rsidP="006B3C4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43D85A45" w14:textId="0D5873FE" w:rsidR="005076EC" w:rsidRDefault="005076EC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Si comunica che</w:t>
      </w:r>
      <w:r w:rsidR="00974CDC">
        <w:rPr>
          <w:rFonts w:asciiTheme="minorHAnsi" w:hAnsiTheme="minorHAnsi" w:cstheme="minorHAnsi"/>
          <w:spacing w:val="-6"/>
          <w:sz w:val="24"/>
          <w:szCs w:val="24"/>
        </w:rPr>
        <w:t xml:space="preserve">, nell’ambito del </w:t>
      </w:r>
      <w:r w:rsidR="00974CDC" w:rsidRPr="00974CDC">
        <w:rPr>
          <w:rFonts w:asciiTheme="minorHAnsi" w:hAnsiTheme="minorHAnsi" w:cstheme="minorHAnsi"/>
          <w:spacing w:val="-6"/>
          <w:sz w:val="24"/>
          <w:szCs w:val="24"/>
        </w:rPr>
        <w:t>progetto “</w:t>
      </w:r>
      <w:r w:rsidR="00974CDC" w:rsidRPr="00974CDC">
        <w:rPr>
          <w:rFonts w:asciiTheme="minorHAnsi" w:hAnsiTheme="minorHAnsi" w:cstheme="minorHAnsi"/>
          <w:sz w:val="24"/>
          <w:szCs w:val="24"/>
        </w:rPr>
        <w:t>Io sono…In Genere”,</w:t>
      </w:r>
      <w:r w:rsidRPr="00974CDC">
        <w:rPr>
          <w:rFonts w:asciiTheme="minorHAnsi" w:hAnsiTheme="minorHAnsi" w:cstheme="minorHAnsi"/>
          <w:spacing w:val="-6"/>
          <w:sz w:val="24"/>
          <w:szCs w:val="24"/>
        </w:rPr>
        <w:t xml:space="preserve"> venerdì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 8 marzo p.v., in occasione della Festa della Donna, gli alunni delle classi terze del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plesso </w:t>
      </w:r>
      <w:r>
        <w:rPr>
          <w:rFonts w:asciiTheme="minorHAnsi" w:hAnsiTheme="minorHAnsi" w:cstheme="minorHAnsi"/>
          <w:spacing w:val="-6"/>
          <w:sz w:val="24"/>
          <w:szCs w:val="24"/>
        </w:rPr>
        <w:t>“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D</w:t>
      </w:r>
      <w:r>
        <w:rPr>
          <w:rFonts w:asciiTheme="minorHAnsi" w:hAnsiTheme="minorHAnsi" w:cstheme="minorHAnsi"/>
          <w:spacing w:val="-6"/>
          <w:sz w:val="24"/>
          <w:szCs w:val="24"/>
        </w:rPr>
        <w:t>. Alighieri”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 e i componenti del CCR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(Consiglio Comunale dei Ragazzi)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, accompagnati dai docenti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individuati dai responsabili di plesso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, si recheranno 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nei locali del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plesso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“G.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Verga</w:t>
      </w:r>
      <w:r>
        <w:rPr>
          <w:rFonts w:asciiTheme="minorHAnsi" w:hAnsiTheme="minorHAnsi" w:cstheme="minorHAnsi"/>
          <w:spacing w:val="-6"/>
          <w:sz w:val="24"/>
          <w:szCs w:val="24"/>
        </w:rPr>
        <w:t>”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 per partecipare all’incontro</w:t>
      </w:r>
      <w:r>
        <w:rPr>
          <w:rFonts w:asciiTheme="minorHAnsi" w:hAnsiTheme="minorHAnsi" w:cstheme="minorHAnsi"/>
          <w:spacing w:val="-6"/>
          <w:sz w:val="24"/>
          <w:szCs w:val="24"/>
        </w:rPr>
        <w:t>-dibattito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 organizzato dal Consiglio comunale dei ragazzi sul tema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“Donna: ieri, oggi e domani”. </w:t>
      </w:r>
    </w:p>
    <w:p w14:paraId="34C560EB" w14:textId="5789CCE9" w:rsidR="005076EC" w:rsidRDefault="005076EC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Alla manifestazione parteciperanno 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l’arch. Rosa Maria, la prof.ssa Caterina </w:t>
      </w:r>
      <w:proofErr w:type="spellStart"/>
      <w:r w:rsidR="00C71F4D">
        <w:rPr>
          <w:rFonts w:asciiTheme="minorHAnsi" w:hAnsiTheme="minorHAnsi" w:cstheme="minorHAnsi"/>
          <w:spacing w:val="-6"/>
          <w:sz w:val="24"/>
          <w:szCs w:val="24"/>
        </w:rPr>
        <w:t>Sciuto</w:t>
      </w:r>
      <w:proofErr w:type="spellEnd"/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 e suor Angela La Magna.</w:t>
      </w:r>
    </w:p>
    <w:p w14:paraId="52B0E830" w14:textId="1323E41A" w:rsidR="005076EC" w:rsidRPr="005076EC" w:rsidRDefault="005076EC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Gli alunni del plesso </w:t>
      </w:r>
      <w:r>
        <w:rPr>
          <w:rFonts w:asciiTheme="minorHAnsi" w:hAnsiTheme="minorHAnsi" w:cstheme="minorHAnsi"/>
          <w:spacing w:val="-6"/>
          <w:sz w:val="24"/>
          <w:szCs w:val="24"/>
        </w:rPr>
        <w:t>“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Verga</w:t>
      </w:r>
      <w:r>
        <w:rPr>
          <w:rFonts w:asciiTheme="minorHAnsi" w:hAnsiTheme="minorHAnsi" w:cstheme="minorHAnsi"/>
          <w:spacing w:val="-6"/>
          <w:sz w:val="24"/>
          <w:szCs w:val="24"/>
        </w:rPr>
        <w:t>” da coinvolgere nella manifestazione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>saranno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 individuati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nella stessa giornata, in relazione alla capienza dell’auditorium e agli alunni eventualmente assenti.</w:t>
      </w:r>
    </w:p>
    <w:p w14:paraId="1631B8C4" w14:textId="2950AEFA" w:rsidR="005076EC" w:rsidRPr="005076EC" w:rsidRDefault="005076EC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bookmarkStart w:id="0" w:name="_GoBack"/>
      <w:r w:rsidRPr="005076EC">
        <w:rPr>
          <w:rFonts w:asciiTheme="minorHAnsi" w:hAnsiTheme="minorHAnsi" w:cstheme="minorHAnsi"/>
          <w:spacing w:val="-6"/>
          <w:sz w:val="24"/>
          <w:szCs w:val="24"/>
        </w:rPr>
        <w:t>L’inizio dell’incontro è previsto alle ore 10.00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 e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al termine 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gli alunni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verranno accompagnati 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>nei locali del C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ircolo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di 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>C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ompagnia di Leonforte per v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isitare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l’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>e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>sposizione di attrezzature di lavoro, utensili,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suppellettili, vestiario della donna dai primi </w:t>
      </w:r>
      <w:r w:rsidR="00C71F4D">
        <w:rPr>
          <w:rFonts w:asciiTheme="minorHAnsi" w:hAnsiTheme="minorHAnsi" w:cstheme="minorHAnsi"/>
          <w:spacing w:val="-6"/>
          <w:sz w:val="24"/>
          <w:szCs w:val="24"/>
        </w:rPr>
        <w:t>del ‘</w:t>
      </w:r>
      <w:r w:rsidRPr="005076EC">
        <w:rPr>
          <w:rFonts w:asciiTheme="minorHAnsi" w:hAnsiTheme="minorHAnsi" w:cstheme="minorHAnsi"/>
          <w:spacing w:val="-6"/>
          <w:sz w:val="24"/>
          <w:szCs w:val="24"/>
        </w:rPr>
        <w:t xml:space="preserve">900 ad oggi, organizzata dalla </w:t>
      </w:r>
      <w:proofErr w:type="spellStart"/>
      <w:r w:rsidRPr="005076EC">
        <w:rPr>
          <w:rFonts w:asciiTheme="minorHAnsi" w:hAnsiTheme="minorHAnsi" w:cstheme="minorHAnsi"/>
          <w:spacing w:val="-6"/>
          <w:sz w:val="24"/>
          <w:szCs w:val="24"/>
        </w:rPr>
        <w:t>Fidapa</w:t>
      </w:r>
      <w:proofErr w:type="spellEnd"/>
      <w:r w:rsidRPr="005076EC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550A6D14" w14:textId="773C5E3C" w:rsidR="005076EC" w:rsidRDefault="00C71F4D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Al termine delle attività, gli alunni rientreranno nelle rispettive sedi</w:t>
      </w:r>
      <w:r w:rsidR="005076EC" w:rsidRPr="005076EC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6CC90528" w14:textId="68C6C0D8" w:rsidR="00974CDC" w:rsidRDefault="00974CDC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Nelle altre sedi e negli altri ordini di scuola sarà cura dei docenti componenti il gruppo di lavoro relativo al progetto “Io sono…in genere” organizzare dei momenti di riflessione all’interno di ciascun plesso.</w:t>
      </w:r>
    </w:p>
    <w:bookmarkEnd w:id="0"/>
    <w:p w14:paraId="61545AD5" w14:textId="77777777" w:rsidR="00974CDC" w:rsidRDefault="00974CDC" w:rsidP="005076EC">
      <w:pPr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564AFD14" w14:textId="20CC3498" w:rsidR="007C0E95" w:rsidRDefault="007C0E95" w:rsidP="005076EC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15DBCD46" w14:textId="77777777" w:rsidR="007C0E95" w:rsidRDefault="007C0E95" w:rsidP="0071198C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2C5EA436" w14:textId="77777777" w:rsidR="007C0E95" w:rsidRDefault="007C0E95" w:rsidP="0071198C">
      <w:pPr>
        <w:ind w:left="5812" w:firstLine="6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p w14:paraId="4DA95C67" w14:textId="146C4E56" w:rsidR="00F82651" w:rsidRPr="00826A73" w:rsidRDefault="00F82651" w:rsidP="00826A73">
      <w:pPr>
        <w:spacing w:after="160" w:line="259" w:lineRule="auto"/>
        <w:rPr>
          <w:rFonts w:ascii="Calibri" w:hAnsi="Calibri" w:cs="Calibri"/>
          <w:sz w:val="18"/>
          <w:szCs w:val="18"/>
        </w:rPr>
      </w:pPr>
    </w:p>
    <w:sectPr w:rsidR="00F82651" w:rsidRPr="00826A73" w:rsidSect="00826A73">
      <w:headerReference w:type="default" r:id="rId7"/>
      <w:footerReference w:type="default" r:id="rId8"/>
      <w:pgSz w:w="11906" w:h="16838"/>
      <w:pgMar w:top="567" w:right="1134" w:bottom="1418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B3A1" w14:textId="77777777" w:rsidR="004E2D2B" w:rsidRDefault="004E2D2B" w:rsidP="00C25EC3">
      <w:r>
        <w:separator/>
      </w:r>
    </w:p>
  </w:endnote>
  <w:endnote w:type="continuationSeparator" w:id="0">
    <w:p w14:paraId="304F61A4" w14:textId="77777777" w:rsidR="004E2D2B" w:rsidRDefault="004E2D2B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63D9" w14:textId="77777777" w:rsidR="004E2D2B" w:rsidRDefault="004E2D2B" w:rsidP="00C25EC3">
      <w:r>
        <w:separator/>
      </w:r>
    </w:p>
  </w:footnote>
  <w:footnote w:type="continuationSeparator" w:id="0">
    <w:p w14:paraId="40F7C4BD" w14:textId="77777777" w:rsidR="004E2D2B" w:rsidRDefault="004E2D2B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183075149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56090223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98046557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746E69" w:rsidRDefault="0013005C" w:rsidP="0013005C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F6B"/>
    <w:multiLevelType w:val="hybridMultilevel"/>
    <w:tmpl w:val="17F46018"/>
    <w:lvl w:ilvl="0" w:tplc="EBB2BA92">
      <w:numFmt w:val="bullet"/>
      <w:lvlText w:val="•"/>
      <w:lvlJc w:val="left"/>
      <w:pPr>
        <w:ind w:left="30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D0CA0A">
      <w:numFmt w:val="bullet"/>
      <w:lvlText w:val="•"/>
      <w:lvlJc w:val="left"/>
      <w:pPr>
        <w:ind w:left="1267" w:hanging="229"/>
      </w:pPr>
      <w:rPr>
        <w:rFonts w:hint="default"/>
        <w:lang w:val="it-IT" w:eastAsia="en-US" w:bidi="ar-SA"/>
      </w:rPr>
    </w:lvl>
    <w:lvl w:ilvl="2" w:tplc="850ECBF8">
      <w:numFmt w:val="bullet"/>
      <w:lvlText w:val="•"/>
      <w:lvlJc w:val="left"/>
      <w:pPr>
        <w:ind w:left="2235" w:hanging="229"/>
      </w:pPr>
      <w:rPr>
        <w:rFonts w:hint="default"/>
        <w:lang w:val="it-IT" w:eastAsia="en-US" w:bidi="ar-SA"/>
      </w:rPr>
    </w:lvl>
    <w:lvl w:ilvl="3" w:tplc="810AE3F8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5750045C">
      <w:numFmt w:val="bullet"/>
      <w:lvlText w:val="•"/>
      <w:lvlJc w:val="left"/>
      <w:pPr>
        <w:ind w:left="4171" w:hanging="229"/>
      </w:pPr>
      <w:rPr>
        <w:rFonts w:hint="default"/>
        <w:lang w:val="it-IT" w:eastAsia="en-US" w:bidi="ar-SA"/>
      </w:rPr>
    </w:lvl>
    <w:lvl w:ilvl="5" w:tplc="B0A42D66">
      <w:numFmt w:val="bullet"/>
      <w:lvlText w:val="•"/>
      <w:lvlJc w:val="left"/>
      <w:pPr>
        <w:ind w:left="5139" w:hanging="229"/>
      </w:pPr>
      <w:rPr>
        <w:rFonts w:hint="default"/>
        <w:lang w:val="it-IT" w:eastAsia="en-US" w:bidi="ar-SA"/>
      </w:rPr>
    </w:lvl>
    <w:lvl w:ilvl="6" w:tplc="0BD07B5C">
      <w:numFmt w:val="bullet"/>
      <w:lvlText w:val="•"/>
      <w:lvlJc w:val="left"/>
      <w:pPr>
        <w:ind w:left="6107" w:hanging="229"/>
      </w:pPr>
      <w:rPr>
        <w:rFonts w:hint="default"/>
        <w:lang w:val="it-IT" w:eastAsia="en-US" w:bidi="ar-SA"/>
      </w:rPr>
    </w:lvl>
    <w:lvl w:ilvl="7" w:tplc="0CFA4CF8">
      <w:numFmt w:val="bullet"/>
      <w:lvlText w:val="•"/>
      <w:lvlJc w:val="left"/>
      <w:pPr>
        <w:ind w:left="7075" w:hanging="229"/>
      </w:pPr>
      <w:rPr>
        <w:rFonts w:hint="default"/>
        <w:lang w:val="it-IT" w:eastAsia="en-US" w:bidi="ar-SA"/>
      </w:rPr>
    </w:lvl>
    <w:lvl w:ilvl="8" w:tplc="4CA4C642">
      <w:numFmt w:val="bullet"/>
      <w:lvlText w:val="•"/>
      <w:lvlJc w:val="left"/>
      <w:pPr>
        <w:ind w:left="8043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4C85"/>
    <w:multiLevelType w:val="hybridMultilevel"/>
    <w:tmpl w:val="B1B05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4221"/>
    <w:rsid w:val="00005E3C"/>
    <w:rsid w:val="00020616"/>
    <w:rsid w:val="000416D4"/>
    <w:rsid w:val="00042DFF"/>
    <w:rsid w:val="00045B72"/>
    <w:rsid w:val="00055BDD"/>
    <w:rsid w:val="00065611"/>
    <w:rsid w:val="00093CE9"/>
    <w:rsid w:val="00097BFE"/>
    <w:rsid w:val="000A582E"/>
    <w:rsid w:val="000C13A4"/>
    <w:rsid w:val="000C493A"/>
    <w:rsid w:val="000D4DEB"/>
    <w:rsid w:val="000E7E50"/>
    <w:rsid w:val="000F0940"/>
    <w:rsid w:val="000F25BF"/>
    <w:rsid w:val="000F38FA"/>
    <w:rsid w:val="001167E7"/>
    <w:rsid w:val="00126D49"/>
    <w:rsid w:val="0013005C"/>
    <w:rsid w:val="001322A3"/>
    <w:rsid w:val="00140689"/>
    <w:rsid w:val="00186637"/>
    <w:rsid w:val="00190DC6"/>
    <w:rsid w:val="0019327E"/>
    <w:rsid w:val="001B30DB"/>
    <w:rsid w:val="001B74F4"/>
    <w:rsid w:val="001C2A71"/>
    <w:rsid w:val="001C6594"/>
    <w:rsid w:val="001D2684"/>
    <w:rsid w:val="001D4BCC"/>
    <w:rsid w:val="001F6B06"/>
    <w:rsid w:val="00216A03"/>
    <w:rsid w:val="00217FD5"/>
    <w:rsid w:val="0022438E"/>
    <w:rsid w:val="00235756"/>
    <w:rsid w:val="002359AA"/>
    <w:rsid w:val="002451F5"/>
    <w:rsid w:val="00262044"/>
    <w:rsid w:val="002637D4"/>
    <w:rsid w:val="00284817"/>
    <w:rsid w:val="00287E52"/>
    <w:rsid w:val="002908BC"/>
    <w:rsid w:val="00293C5A"/>
    <w:rsid w:val="002A2294"/>
    <w:rsid w:val="002A5275"/>
    <w:rsid w:val="002B7E5C"/>
    <w:rsid w:val="002C54A4"/>
    <w:rsid w:val="002C5740"/>
    <w:rsid w:val="002F6C8D"/>
    <w:rsid w:val="00307F9A"/>
    <w:rsid w:val="00315A03"/>
    <w:rsid w:val="00322787"/>
    <w:rsid w:val="003262BF"/>
    <w:rsid w:val="00334A9E"/>
    <w:rsid w:val="0034607A"/>
    <w:rsid w:val="003477E8"/>
    <w:rsid w:val="00362146"/>
    <w:rsid w:val="00366255"/>
    <w:rsid w:val="0039234B"/>
    <w:rsid w:val="003C1703"/>
    <w:rsid w:val="003C2C1B"/>
    <w:rsid w:val="003D7274"/>
    <w:rsid w:val="004557DF"/>
    <w:rsid w:val="00467E04"/>
    <w:rsid w:val="00492E3F"/>
    <w:rsid w:val="004A1EBA"/>
    <w:rsid w:val="004A299B"/>
    <w:rsid w:val="004B10AA"/>
    <w:rsid w:val="004C46D2"/>
    <w:rsid w:val="004E2D2B"/>
    <w:rsid w:val="00503DA8"/>
    <w:rsid w:val="0050528E"/>
    <w:rsid w:val="005076EC"/>
    <w:rsid w:val="005102F6"/>
    <w:rsid w:val="005133B1"/>
    <w:rsid w:val="00527B47"/>
    <w:rsid w:val="00527B8B"/>
    <w:rsid w:val="0053702A"/>
    <w:rsid w:val="005556F9"/>
    <w:rsid w:val="00580356"/>
    <w:rsid w:val="005854D6"/>
    <w:rsid w:val="005C211B"/>
    <w:rsid w:val="005C74B2"/>
    <w:rsid w:val="0060254D"/>
    <w:rsid w:val="0064503E"/>
    <w:rsid w:val="00645342"/>
    <w:rsid w:val="00646C06"/>
    <w:rsid w:val="00656BAA"/>
    <w:rsid w:val="00670667"/>
    <w:rsid w:val="006754A7"/>
    <w:rsid w:val="006872B7"/>
    <w:rsid w:val="006909C2"/>
    <w:rsid w:val="006B0E9C"/>
    <w:rsid w:val="006B3C42"/>
    <w:rsid w:val="006C7340"/>
    <w:rsid w:val="006E71EC"/>
    <w:rsid w:val="00702E52"/>
    <w:rsid w:val="0071198C"/>
    <w:rsid w:val="00717934"/>
    <w:rsid w:val="00733AFF"/>
    <w:rsid w:val="00733CDD"/>
    <w:rsid w:val="00741D77"/>
    <w:rsid w:val="00746E69"/>
    <w:rsid w:val="00761C6E"/>
    <w:rsid w:val="0076319E"/>
    <w:rsid w:val="00764B79"/>
    <w:rsid w:val="00774675"/>
    <w:rsid w:val="00776A4A"/>
    <w:rsid w:val="007B6A02"/>
    <w:rsid w:val="007C0E95"/>
    <w:rsid w:val="007C1879"/>
    <w:rsid w:val="007D469B"/>
    <w:rsid w:val="007E7826"/>
    <w:rsid w:val="007F67C7"/>
    <w:rsid w:val="00820615"/>
    <w:rsid w:val="008231CA"/>
    <w:rsid w:val="00826A73"/>
    <w:rsid w:val="00826BA2"/>
    <w:rsid w:val="008667C6"/>
    <w:rsid w:val="00883E16"/>
    <w:rsid w:val="00905975"/>
    <w:rsid w:val="00927719"/>
    <w:rsid w:val="00972F3D"/>
    <w:rsid w:val="00974CDC"/>
    <w:rsid w:val="0097734A"/>
    <w:rsid w:val="00981950"/>
    <w:rsid w:val="0098398F"/>
    <w:rsid w:val="009B1D95"/>
    <w:rsid w:val="009C0A25"/>
    <w:rsid w:val="00A13C45"/>
    <w:rsid w:val="00A14FDD"/>
    <w:rsid w:val="00A3443E"/>
    <w:rsid w:val="00A64901"/>
    <w:rsid w:val="00A66EC3"/>
    <w:rsid w:val="00A7244F"/>
    <w:rsid w:val="00A763FD"/>
    <w:rsid w:val="00A774D1"/>
    <w:rsid w:val="00A9375C"/>
    <w:rsid w:val="00A947EC"/>
    <w:rsid w:val="00A955C1"/>
    <w:rsid w:val="00AB1789"/>
    <w:rsid w:val="00AD6D41"/>
    <w:rsid w:val="00AE1E20"/>
    <w:rsid w:val="00AF34B5"/>
    <w:rsid w:val="00AF6976"/>
    <w:rsid w:val="00B0659E"/>
    <w:rsid w:val="00B10151"/>
    <w:rsid w:val="00B12009"/>
    <w:rsid w:val="00B30394"/>
    <w:rsid w:val="00B36B96"/>
    <w:rsid w:val="00B43470"/>
    <w:rsid w:val="00B56E3E"/>
    <w:rsid w:val="00B736E4"/>
    <w:rsid w:val="00B76B43"/>
    <w:rsid w:val="00BA42DC"/>
    <w:rsid w:val="00BB0FFF"/>
    <w:rsid w:val="00C00D6C"/>
    <w:rsid w:val="00C25EC3"/>
    <w:rsid w:val="00C56A01"/>
    <w:rsid w:val="00C71F4D"/>
    <w:rsid w:val="00C9096D"/>
    <w:rsid w:val="00C92ACD"/>
    <w:rsid w:val="00C967BE"/>
    <w:rsid w:val="00CA3804"/>
    <w:rsid w:val="00CB2923"/>
    <w:rsid w:val="00CB4BDC"/>
    <w:rsid w:val="00CD5616"/>
    <w:rsid w:val="00D10DFE"/>
    <w:rsid w:val="00D339D3"/>
    <w:rsid w:val="00D33DF6"/>
    <w:rsid w:val="00D35626"/>
    <w:rsid w:val="00D40A11"/>
    <w:rsid w:val="00D5779C"/>
    <w:rsid w:val="00D7074B"/>
    <w:rsid w:val="00D70B9E"/>
    <w:rsid w:val="00D7593B"/>
    <w:rsid w:val="00D8000E"/>
    <w:rsid w:val="00D8417D"/>
    <w:rsid w:val="00DC73B2"/>
    <w:rsid w:val="00DD59BF"/>
    <w:rsid w:val="00DE4700"/>
    <w:rsid w:val="00DE4F80"/>
    <w:rsid w:val="00E07455"/>
    <w:rsid w:val="00E25549"/>
    <w:rsid w:val="00E42388"/>
    <w:rsid w:val="00E44B5F"/>
    <w:rsid w:val="00E454DD"/>
    <w:rsid w:val="00E71CF1"/>
    <w:rsid w:val="00E9364C"/>
    <w:rsid w:val="00EB38FC"/>
    <w:rsid w:val="00EC28D7"/>
    <w:rsid w:val="00ED67F3"/>
    <w:rsid w:val="00F5652D"/>
    <w:rsid w:val="00F65292"/>
    <w:rsid w:val="00F71EC4"/>
    <w:rsid w:val="00F82651"/>
    <w:rsid w:val="00F94148"/>
    <w:rsid w:val="00F96311"/>
    <w:rsid w:val="00F97F6E"/>
    <w:rsid w:val="00FB2867"/>
    <w:rsid w:val="00FB42CE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1F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1F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dcterms:created xsi:type="dcterms:W3CDTF">2024-03-07T08:57:00Z</dcterms:created>
  <dcterms:modified xsi:type="dcterms:W3CDTF">2024-03-07T08:57:00Z</dcterms:modified>
</cp:coreProperties>
</file>